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2"/>
          <w:szCs w:val="32"/>
          <w:shd w:val="clear" w:fill="FFFFFF"/>
        </w:rPr>
        <w:t>财政部 税务总局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7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</w:rPr>
        <w:t>关于继续执行边销茶增值税政策的</w:t>
      </w:r>
      <w:r>
        <w:rPr>
          <w:rFonts w:hint="eastAsia" w:ascii="微软雅黑" w:hAnsi="微软雅黑" w:eastAsia="微软雅黑" w:cs="微软雅黑"/>
          <w:b w:val="0"/>
          <w:bCs/>
          <w:i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  <w:t>公告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422" w:afterAutospacing="0" w:line="27" w:lineRule="atLeast"/>
        <w:ind w:left="0" w:right="0"/>
        <w:jc w:val="center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</w:pPr>
      <w:r>
        <w:rPr>
          <w:rStyle w:val="8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</w:rPr>
        <w:t>财政部 税务总局公告2019年第83号</w:t>
      </w:r>
      <w:r>
        <w:rPr>
          <w:rStyle w:val="8"/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  <w:shd w:val="clear" w:fill="FFFFFF"/>
          <w:lang w:val="en-US" w:eastAsia="zh-CN"/>
        </w:rPr>
        <w:t xml:space="preserve">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/>
        <w:jc w:val="both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现将继续执行边销茶增值税政策公告如下：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/>
        <w:jc w:val="both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一、自2019年1月1日起至2020年12月31日，对边销茶生产企业（企业名单见附件）销售自产的边销茶及经销企业销售的边销茶免征增值税。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/>
        <w:jc w:val="both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本公告所称边销茶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，是指以黑毛茶、老青茶、红茶末、绿茶为主要原料，经过发酵、蒸制、加压或者压碎、炒制，专门销往边疆少数民族地区的紧压茶、方包茶（马茶）。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/>
        <w:jc w:val="both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二、在本公告发布之前已征的按上述规定应予免征的增值税税款，可抵减纳税人以后月份应缴纳的增值税税款或予以退还。已向购买方开具增值税专用发票的，应将专用发票追回后方可办理免税。无法追回专用发票的，不予免税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/>
        <w:jc w:val="both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特此公告。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/>
        <w:jc w:val="both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附件：适用增值税免税政策的边销茶生产企业名单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/>
        <w:jc w:val="righ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                                                财政部   税务总局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/>
        <w:jc w:val="righ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                                                  2019年8月28日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/>
        <w:jc w:val="both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 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 w:firstLine="420"/>
        <w:jc w:val="both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shd w:val="clear" w:fill="FFFFFF"/>
        </w:rPr>
        <w:t>附件</w:t>
      </w:r>
      <w:r>
        <w:rPr>
          <w:rFonts w:hint="eastAsia" w:asciiTheme="minorEastAsia" w:hAnsiTheme="minorEastAsia" w:cstheme="minorEastAsia"/>
          <w:color w:val="333333"/>
          <w:sz w:val="24"/>
          <w:szCs w:val="24"/>
          <w:shd w:val="clear" w:fill="FFFFFF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  <w:u w:val="none"/>
          <w:shd w:val="clear" w:fill="FFFFFF"/>
        </w:rPr>
        <w:fldChar w:fldCharType="begin"/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  <w:u w:val="none"/>
          <w:shd w:val="clear" w:fill="FFFFFF"/>
        </w:rPr>
        <w:instrText xml:space="preserve"> HYPERLINK "http://www.chinatax.gov.cn/chinatax/n810341/n810755/c5136343/5136343/files/02a8b4d694ea480bae3d10cbaedfabb1.xls" \t "http://www.chinatax.gov.cn/chinatax/n810341/n810755/c5136343/_blank" </w:instrText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  <w:u w:val="none"/>
          <w:shd w:val="clear" w:fill="FFFFFF"/>
        </w:rPr>
        <w:fldChar w:fldCharType="separate"/>
      </w:r>
      <w:r>
        <w:rPr>
          <w:rStyle w:val="10"/>
          <w:rFonts w:hint="eastAsia" w:asciiTheme="minorEastAsia" w:hAnsiTheme="minorEastAsia" w:eastAsiaTheme="minorEastAsia" w:cstheme="minorEastAsia"/>
          <w:color w:val="0000FF"/>
          <w:sz w:val="24"/>
          <w:szCs w:val="24"/>
          <w:u w:val="none"/>
          <w:shd w:val="clear" w:fill="FFFFFF"/>
        </w:rPr>
        <w:t>适用增值税免税政策的边销茶生产企业名单</w:t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  <w:u w:val="none"/>
          <w:shd w:val="clear" w:fill="FFFFFF"/>
        </w:rPr>
        <w:fldChar w:fldCharType="end"/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40" w:lineRule="exact"/>
        <w:ind w:left="0" w:right="0"/>
        <w:jc w:val="both"/>
        <w:textAlignment w:val="auto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创艺简标宋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6F34AB"/>
    <w:rsid w:val="0074559D"/>
    <w:rsid w:val="03765DE8"/>
    <w:rsid w:val="060927CA"/>
    <w:rsid w:val="0C5E61B1"/>
    <w:rsid w:val="1D906DC0"/>
    <w:rsid w:val="24650530"/>
    <w:rsid w:val="27392192"/>
    <w:rsid w:val="2F1A2DA1"/>
    <w:rsid w:val="32BC0BCB"/>
    <w:rsid w:val="3BF52543"/>
    <w:rsid w:val="3D63560F"/>
    <w:rsid w:val="45447286"/>
    <w:rsid w:val="4D0B45AB"/>
    <w:rsid w:val="4E257136"/>
    <w:rsid w:val="54AE31CB"/>
    <w:rsid w:val="55B2256F"/>
    <w:rsid w:val="56C0654B"/>
    <w:rsid w:val="75E922E2"/>
    <w:rsid w:val="7D6F3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FollowedHyperlink"/>
    <w:basedOn w:val="7"/>
    <w:uiPriority w:val="0"/>
    <w:rPr>
      <w:color w:val="333333"/>
      <w:u w:val="none"/>
    </w:rPr>
  </w:style>
  <w:style w:type="character" w:styleId="10">
    <w:name w:val="Hyperlink"/>
    <w:basedOn w:val="7"/>
    <w:uiPriority w:val="0"/>
    <w:rPr>
      <w:color w:val="333333"/>
      <w:u w:val="none"/>
    </w:rPr>
  </w:style>
  <w:style w:type="character" w:customStyle="1" w:styleId="11">
    <w:name w:val="hao1"/>
    <w:basedOn w:val="7"/>
    <w:uiPriority w:val="0"/>
    <w:rPr>
      <w:b/>
    </w:rPr>
  </w:style>
  <w:style w:type="character" w:customStyle="1" w:styleId="12">
    <w:name w:val="wz"/>
    <w:basedOn w:val="7"/>
    <w:uiPriority w:val="0"/>
    <w:rPr>
      <w:vanish/>
      <w:color w:val="808080"/>
    </w:rPr>
  </w:style>
  <w:style w:type="character" w:customStyle="1" w:styleId="13">
    <w:name w:val="hao12"/>
    <w:basedOn w:val="7"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2020-08-14T02:36:00Z</dcterms:created>
  <dc:creator>考拉</dc:creator>
  <cp:lastModifiedBy>考拉</cp:lastModifiedBy>
  <dcterms:modified xsi:type="dcterms:W3CDTF">2020-08-14T03:29:22Z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